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cd38f34244e2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9056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Budrovci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582.112,43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644.960,44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651.717,65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649.213,28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69.605,22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4.252,84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3.655,24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5.394,51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3.439,24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5.394,51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156,9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73.044,46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9.647,35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13,2</w:t>
            </w:r>
          </w:p>
        </w:tc>
      </w:tr>
    </w:tbl>
    <w:p>
      <w:pPr>
        <w:spacing w:before="0" w:after="0"/>
      </w:pPr>
    </w:p>
    <w:p>
      <w:r>
        <w:t xml:space="preserve">Osnovna škola Budrovci je javna ustanova sa sjedištem u Budrovcima, Gupčev trg 8. Proračunski je korisnik proračuna JLP(R)S i to Osječko-baranjske županije. Djelatnost škole obuhvaća osnovnoškolsko obrazovanje i odgoj učenika od 1. do 8. razreda. Posluje u skladu sa Zakonom o odgoju i obrazovanju u osnovnoj i srednjoj školi (NN br. 87/08, 86/09, 92/10, 90/11, 5/12, 16/12, 86/12, 126/12, 94/13, 152/14, 07/17, 68/18, 98/19 i 64/20) te Statutom škole.</w:t>
      </w:r>
    </w:p>
    <w:p>
      <w:r>
        <w:t xml:space="preserve">U matičnoj školi u Budrovcima nastava je organizirana u prijepodnevnoj smjeni u petodnevnom radnom tjednu s neradnom subotom. Jednako tako je organizirana i u područnoj školi u Đurđancima.</w:t>
      </w:r>
    </w:p>
    <w:p>
      <w:r>
        <w:t xml:space="preserve">Polugodišnji financijski izvještaji  Osnovne škole Budrovci sastavljeni su nakon što su proknjižene sve poslovne promjene, događaji i transakcije za razdoblje siječanj – lipanj 2026. godine. Izvještaji su sastavljeni i predaju se prema odredbama Pravilnika o financijskom izvještavanju u proračunskom računovodstvu (Narodne novine br. 03/15, 93/15, 135/15, 2/17, 28/17, 112/18 i 126/19) u zakonom određenim rokovima što za proračunske korisnike jedinica lokalne i područne samouprave znači predaju do 15. srpnja 2026. godine. Za sastavljanje i predaju financijskih izvještaja korišteni su elektronski obrasci koji su preuzeti iz aplikacije RKPFI. Osoba odgovorna za sastavljanje financijskih izvještaja je voditelj računovodstva Josip Basa, a odgovorna osoba za predaju financijskih izvještaja je ravnatelj Ivan Jukić.  </w:t>
      </w:r>
    </w:p>
    <w:p>
      <w:r>
        <w:t xml:space="preserve">MANJAK PRIHODA I PRIMITAKA (ŠIFRA Y005) sastoji se vlastitih sredstava kojima škola raspolaže na svom podračunu Županijske riznice. Tijekom školske godine 2023./2024. škola je ušla u projekt Cjelodnevne škole te dobila znatna sredstva koja se sastoje od neutrošenog dijela namjenskih sredstava u iznosu od 30.000,00 eura dobivenih od MZO-a, a za provođenje projekta Cjelodnevne škole - B1 aktivnost, od neutrošenog dijela namjenskih sredstava u iznosu od 15.600,00 eura dobivenih od MZO-a, a za provođenje projekta Cjelodnevne škole - B2 aktivnost, od neutrošenog dijela namjenskih sredstava u iznosu od 10.000,00 eura dobivenih od MZO-a, a za provođenje projekta Cjelodnevne škole – operativni troškovi, te od neutrošenog dijela namjenskih sredstava u iznosu od 20.000,00 eura dobivenih od MZO-a, a za provođenje projekta Cjelodnevne škole – Male darovnice. Novim Pravilnikom o proračunskom računovodstvu i Računskom planu ukinuti su kontinuirani rashodi 193, a knjiže se potraživanja na kontu 96, te se knjižilo kao rashod sedam plaća u 2025.god., a u 2026.god. šest plaća i zbog toga se pojavljuje u financijskom izvješću manjak prihoda i primitaka za 2026.god. ali u manjem iznosu za jednu plaću iz 2025.god. </w:t>
      </w:r>
    </w:p>
    <w:p>
      <w:r>
        <w:t xml:space="preserve">Osnovna škola Budrovci nema sudskih sporova u tijeku.</w:t>
      </w:r>
    </w:p>
    <w:p>
      <w:r>
        <w:t xml:space="preserve">Osnovna škola Budrovci nema ugovornih odnosa koji uz ispunjenje određenih uvjeta, mogu postati obveza ili imovina.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522.715,24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574.960,21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110,0</w:t>
            </w:r>
          </w:p>
        </w:tc>
      </w:tr>
    </w:tbl>
    <w:p>
      <w:pPr>
        <w:spacing w:before="0" w:after="0"/>
      </w:pPr>
    </w:p>
    <w:p>
      <w:r>
        <w:t xml:space="preserve">Povećanje plaća tijekom 2026.god. te povećanje isplata materijalnih prava (božićnica, dar za djecu, regres, jubilarne nagrade, pomoći i otpremnine).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3.287,00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4.713,00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143,4</w:t>
            </w:r>
          </w:p>
        </w:tc>
      </w:tr>
    </w:tbl>
    <w:p>
      <w:pPr>
        <w:spacing w:before="0" w:after="0"/>
      </w:pPr>
    </w:p>
    <w:p>
      <w:r>
        <w:t xml:space="preserve">Povećani prihodi od najma dvorane u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54.489,36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62.708,35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115,1</w:t>
            </w:r>
          </w:p>
        </w:tc>
      </w:tr>
    </w:tbl>
    <w:p>
      <w:pPr>
        <w:spacing w:before="0" w:after="0"/>
      </w:pPr>
    </w:p>
    <w:p>
      <w:r>
        <w:t xml:space="preserve">U 2026.god. nešto veći troškovi zbog porasta cijena uzrokovanih inflacijom, te bržim trošenjem općih i stvarnih troškova za redovno poslovanje, te zapošljavanjem jednog više pomoćnika u nastavi kroz projekt Učimo zajedno 8 koji se financira iz proračuna osnivača.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1.274,90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2.128,90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167,0</w:t>
            </w:r>
          </w:p>
        </w:tc>
      </w:tr>
    </w:tbl>
    <w:p>
      <w:pPr>
        <w:spacing w:before="0" w:after="0"/>
      </w:pPr>
    </w:p>
    <w:p>
      <w:r>
        <w:t xml:space="preserve">U 2025.god. nabavljeno knjige u knjižnici, miniwash, glazbena oprema i vatrogasni aparati, u 2026.god. nabavljene dvije klime i knjige u knjižnici.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449.360,16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436.460,81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97,1</w:t>
            </w:r>
          </w:p>
        </w:tc>
      </w:tr>
    </w:tbl>
    <w:p>
      <w:pPr>
        <w:spacing w:before="0" w:after="0"/>
      </w:pPr>
    </w:p>
    <w:p>
      <w:r>
        <w:t xml:space="preserve">U 2025.god. zbog vremenskih razgraničenja knjižena je jedna plaća više, a ukidanjem konta 193, ne knjiže se više niti vremenska razgraničenja, te je zbog toga manji iznos u 2026.god.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posebne uvjete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4.900,20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5.808,26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118,5</w:t>
            </w:r>
          </w:p>
        </w:tc>
      </w:tr>
    </w:tbl>
    <w:p>
      <w:pPr>
        <w:spacing w:before="0" w:after="0"/>
      </w:pPr>
    </w:p>
    <w:p>
      <w:r>
        <w:t xml:space="preserve">Više prilagođenih u 2026.god.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13.485,46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15.379,25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114,0</w:t>
            </w:r>
          </w:p>
        </w:tc>
      </w:tr>
    </w:tbl>
    <w:p>
      <w:pPr>
        <w:spacing w:before="0" w:after="0"/>
      </w:pPr>
    </w:p>
    <w:p>
      <w:r>
        <w:t xml:space="preserve">U 2026.god. dvije jubilarne nagrade više.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na plaće (šifre 3131 do 3133)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74.953,04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72.974,44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97,4</w:t>
            </w:r>
          </w:p>
        </w:tc>
      </w:tr>
    </w:tbl>
    <w:p>
      <w:pPr>
        <w:spacing w:before="0" w:after="0"/>
      </w:pPr>
    </w:p>
    <w:p>
      <w:r>
        <w:t xml:space="preserve">Zbog dugotrajnih bolovanja plaće u 2026. manje.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obvezno zdravstveno osiguranje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74.953,04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72.974,44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97,4</w:t>
            </w:r>
          </w:p>
        </w:tc>
      </w:tr>
    </w:tbl>
    <w:p>
      <w:pPr>
        <w:spacing w:before="0" w:after="0"/>
      </w:pPr>
    </w:p>
    <w:p>
      <w:r>
        <w:t xml:space="preserve">Zbog dugotrajnih bolovanja plaće u 2026. manje.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5.926,79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8.067,68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136,1</w:t>
            </w:r>
          </w:p>
        </w:tc>
      </w:tr>
    </w:tbl>
    <w:p>
      <w:pPr>
        <w:spacing w:before="0" w:after="0"/>
      </w:pPr>
    </w:p>
    <w:p>
      <w:r>
        <w:t xml:space="preserve">Veći broj djelatnika prijavljeno na službena putovanja u 2026.god.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13.683,88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14.939,82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109,2</w:t>
            </w:r>
          </w:p>
        </w:tc>
      </w:tr>
    </w:tbl>
    <w:p>
      <w:pPr>
        <w:spacing w:before="0" w:after="0"/>
      </w:pPr>
    </w:p>
    <w:p>
      <w:r>
        <w:t xml:space="preserve">Povećani troškovi prijevoza na posao i sa posla zbog više djelatnika putnika u odnosu na 2025.god.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162,7</w:t>
            </w:r>
          </w:p>
        </w:tc>
      </w:tr>
    </w:tbl>
    <w:p>
      <w:pPr>
        <w:spacing w:before="0" w:after="0"/>
      </w:pPr>
    </w:p>
    <w:p>
      <w:r>
        <w:t xml:space="preserve">Veći troškovi stručnih usavršavanja u 2026.god. za koje se plaća kotizacija.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3.751,53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7.986,01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212,9</w:t>
            </w:r>
          </w:p>
        </w:tc>
      </w:tr>
    </w:tbl>
    <w:p>
      <w:pPr>
        <w:spacing w:before="0" w:after="0"/>
      </w:pPr>
    </w:p>
    <w:p>
      <w:r>
        <w:t xml:space="preserve">U 2026.god. povećani troškovi uredskog materijala zbog B1 aktivnosti.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15.671,31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13.224,46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84,4</w:t>
            </w:r>
          </w:p>
        </w:tc>
      </w:tr>
    </w:tbl>
    <w:p>
      <w:pPr>
        <w:spacing w:before="0" w:after="0"/>
      </w:pPr>
    </w:p>
    <w:p>
      <w:r>
        <w:t xml:space="preserve">Nešto manji troškovi u 2026.god.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1.729,61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774,39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44,8</w:t>
            </w:r>
          </w:p>
        </w:tc>
      </w:tr>
    </w:tbl>
    <w:p>
      <w:pPr>
        <w:spacing w:before="0" w:after="0"/>
      </w:pPr>
    </w:p>
    <w:p>
      <w:r>
        <w:t xml:space="preserve">Smanjeni troškovi održavanja zgrada matične i područne škole, te održavanja opreme u 2026.god.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522,94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1.186,29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226,9</w:t>
            </w:r>
          </w:p>
        </w:tc>
      </w:tr>
    </w:tbl>
    <w:p>
      <w:pPr>
        <w:spacing w:before="0" w:after="0"/>
      </w:pPr>
    </w:p>
    <w:p>
      <w:r>
        <w:t xml:space="preserve">U 2026.god su bili veći troškovi sitnog inventara zbog B1 aktivnosti.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1.102,24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2.150,24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195,1</w:t>
            </w:r>
          </w:p>
        </w:tc>
      </w:tr>
    </w:tbl>
    <w:p>
      <w:pPr>
        <w:spacing w:before="0" w:after="0"/>
      </w:pPr>
    </w:p>
    <w:p>
      <w:r>
        <w:t xml:space="preserve">U 2026.god. povećanje troškova održavanja zgrada matične i područne škole, te održavanje opreme.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128,6</w:t>
            </w:r>
          </w:p>
        </w:tc>
      </w:tr>
    </w:tbl>
    <w:p>
      <w:pPr>
        <w:spacing w:before="0" w:after="0"/>
      </w:pPr>
    </w:p>
    <w:p>
      <w:r>
        <w:t xml:space="preserve">U 2026.god. povećana cijena računalnih usluga Zavoda za informatiku Osječko-baranjske županije.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697,33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272,2</w:t>
            </w:r>
          </w:p>
        </w:tc>
      </w:tr>
    </w:tbl>
    <w:p>
      <w:pPr>
        <w:spacing w:before="0" w:after="0"/>
      </w:pPr>
    </w:p>
    <w:p>
      <w:r>
        <w:t xml:space="preserve">U 2026.god. veći troškovi tiskarskih usluga kroz B1 aktivnosti.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8.225,63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10.655,32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129,5</w:t>
            </w:r>
          </w:p>
        </w:tc>
      </w:tr>
    </w:tbl>
    <w:p>
      <w:pPr>
        <w:spacing w:before="0" w:after="0"/>
      </w:pPr>
    </w:p>
    <w:p>
      <w:r>
        <w:t xml:space="preserve">Povećani razni troškovi kroz projekt Cjelodnevne škole (npr. ulaznice za muzeje, zoo vrt, razne radionice i sl.)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13,6</w:t>
            </w:r>
          </w:p>
        </w:tc>
      </w:tr>
    </w:tbl>
    <w:p>
      <w:pPr>
        <w:spacing w:before="0" w:after="0"/>
      </w:pPr>
    </w:p>
    <w:p>
      <w:r>
        <w:t xml:space="preserve">U 2025.god. više doseljenih učenika kojima su kupljeni novi udžbenici.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300,24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2025.god. sufinancirani troškovi menstrualnih potrepština od Ministarstva rada, u 2026.god. navedeni troškovi biti će realizirani u drugom polugodištu.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74.199,28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84.972,40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114,5</w:t>
            </w:r>
          </w:p>
        </w:tc>
      </w:tr>
    </w:tbl>
    <w:p>
      <w:pPr>
        <w:spacing w:before="0" w:after="0"/>
      </w:pPr>
    </w:p>
    <w:p>
      <w:r>
        <w:t xml:space="preserve">Veći trošak potraživanja za plaću za lipanj u 2026.god.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Stambeni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Stan otplaćen u 2025.god.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1.583,48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2111,9</w:t>
            </w:r>
          </w:p>
        </w:tc>
      </w:tr>
    </w:tbl>
    <w:p>
      <w:pPr>
        <w:spacing w:before="0" w:after="0"/>
      </w:pPr>
    </w:p>
    <w:p>
      <w:r>
        <w:t xml:space="preserve">U 2025.god. nabavljen ormarić i polica, a u 2026.god. nabavljeni radni stolovi i police za B1 aktivnosti.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Komunikacijska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2025.god. nabavljen televizor.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Oprema za održavanje i zaštitu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1.997,90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2026.god. kupljene dvije klime.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Sportska i glazbena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1.919,98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2025.god. razna sportska oprema za B1 aktivnosti nabavljena.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2025.god. opremanje škole uređajima za B1 aktivnosti (aprat za vafle,pekač za palačinke, stroj za rezance, citruseta) te nabava miniwasha i vatrogasnih aparata putem Osnivača.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1.813,13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1343,1</w:t>
            </w:r>
          </w:p>
        </w:tc>
      </w:tr>
    </w:tbl>
    <w:p>
      <w:pPr>
        <w:spacing w:before="0" w:after="0"/>
      </w:pPr>
    </w:p>
    <w:p>
      <w:r>
        <w:t xml:space="preserve">U 2026.god. kroz B1 aktivnosti nabavljeno više knjiga za knjižnicu.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96, 97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i od prodaje nefinancijske imovine - nenaplaćeni (šifre 96+97)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74.247,77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84.972,40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114,4</w:t>
            </w:r>
          </w:p>
        </w:tc>
      </w:tr>
    </w:tbl>
    <w:p>
      <w:pPr>
        <w:spacing w:before="0" w:after="0"/>
      </w:pPr>
    </w:p>
    <w:p>
      <w:r>
        <w:t xml:space="preserve">Veći trošak potraživanja za plaću za lipanj u 2026.god.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iz državnog proračuna proračunskim korisnicima proračuna JLP(R)S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521.815,24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574.060,21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110,0</w:t>
            </w:r>
          </w:p>
        </w:tc>
      </w:tr>
    </w:tbl>
    <w:p>
      <w:pPr>
        <w:spacing w:before="0" w:after="0"/>
      </w:pPr>
    </w:p>
    <w:p>
      <w:r>
        <w:t xml:space="preserve">Veći iznos plaća i materijalnih prava za 2026., te veći iznos uplate za B1 i B2 aktivnosti.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 na posao i s posla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13.683,88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14.939,82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109,2</w:t>
            </w:r>
          </w:p>
        </w:tc>
      </w:tr>
    </w:tbl>
    <w:p>
      <w:pPr>
        <w:spacing w:before="0" w:after="0"/>
      </w:pPr>
    </w:p>
    <w:p>
      <w:r>
        <w:t xml:space="preserve">Povećani troškovi prijevoza na posao i sa posla zbog više djelatnika putnika u odnosu na 2025.god.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Autorski honorari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677,01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260,19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38,4</w:t>
            </w:r>
          </w:p>
        </w:tc>
      </w:tr>
    </w:tbl>
    <w:p>
      <w:pPr>
        <w:spacing w:before="0" w:after="0"/>
      </w:pPr>
    </w:p>
    <w:p>
      <w:r>
        <w:t xml:space="preserve">Manje troškova kroz projekt Cjelodnevne škole u odnosu na 2025.god.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iz proračuna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13,6</w:t>
            </w:r>
          </w:p>
        </w:tc>
      </w:tr>
    </w:tbl>
    <w:p>
      <w:pPr>
        <w:spacing w:before="0" w:after="0"/>
      </w:pPr>
    </w:p>
    <w:p>
      <w:r>
        <w:t xml:space="preserve">U 2025.god. više doseljenih učenika kojima su kupljeni novi udžbenici.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Osnovna škola Budrovci na kraju izvještajnog razdoblja nema dospjelih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2.497,15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Odnose se na obveze za povrat u državni proračun (bolovanje iznad 42 dana na teret HZZO-a).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102.075,69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87.953,65 eura se odnosi na plaće zaposlenika škole koje financira MZO, a dospijevaju do 09.07.2026. godine, te na zaposlenike čije plaće se financiraju kroz projekt Učimo zajedno 8, a dospijeva 08.07.2026.god., 14.122,04 eura se odnosi na obveze za materijalne rashode.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953,44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left"/>
      </w:pPr>
      <w:r>
        <w:t xml:space="preserve">Odnosi se na plaćene predračune za smještaj koji će se realizirati završetkom stručnih skupova.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Odnosi se na projekt Učimo zajedno 8 kojim se financiraju plaće i doprinosi pomoćnika u nastavi.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07082aae9e4d83" /></Relationships>
</file>